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1CE" w:rsidRPr="005F2EC6" w:rsidRDefault="005B11CE" w:rsidP="005F2E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2EC6">
        <w:rPr>
          <w:rFonts w:ascii="Times New Roman" w:hAnsi="Times New Roman" w:cs="Times New Roman"/>
          <w:b/>
          <w:sz w:val="24"/>
          <w:szCs w:val="24"/>
        </w:rPr>
        <w:t>О Государственной программе по реализации Стратегии действий по пяти приоритетным направлениям развития Республики Узбекистан в 2017–2021 годах в «Год развития науки, просвещения и цифровой экономики»</w:t>
      </w:r>
    </w:p>
    <w:p w:rsidR="005B11CE" w:rsidRPr="005F2EC6" w:rsidRDefault="005B11CE" w:rsidP="005F2EC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11CE" w:rsidRPr="005F2EC6" w:rsidRDefault="005B11CE" w:rsidP="005F2E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2EC6">
        <w:rPr>
          <w:rFonts w:ascii="Times New Roman" w:hAnsi="Times New Roman" w:cs="Times New Roman"/>
          <w:b/>
          <w:sz w:val="24"/>
          <w:szCs w:val="24"/>
        </w:rPr>
        <w:t>Указ</w:t>
      </w:r>
    </w:p>
    <w:p w:rsidR="005B11CE" w:rsidRPr="005F2EC6" w:rsidRDefault="005B11CE" w:rsidP="005F2E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2EC6">
        <w:rPr>
          <w:rFonts w:ascii="Times New Roman" w:hAnsi="Times New Roman" w:cs="Times New Roman"/>
          <w:b/>
          <w:sz w:val="24"/>
          <w:szCs w:val="24"/>
        </w:rPr>
        <w:t>Президента Республики Узбекистан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В целях последовательной реализации осуществляемых в интересах народа широкомасштабных реформ подготовлен проект Государственной программы по реализации Стратегии действий по пяти приоритетным направлениям развития Республики Узбекистан в 2017–2021 годах в «Год развития науки, просвещения и цифровой экономики» на основе всестороннего обсуждения с участием широкой общественности.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В обсуждении данного проекта проявили активность граждане и институты гражданского общества нашей страны. В эфире теле- и радиоканалов организовано более тысячи прямых диалогов с ними. Специалистами и экспертами соответствующих отраслей глубоко проанализированы предложения и рекомендации, внесенные гражданами.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В частности, в рамках общественного обсуждения поступило свыше трех тысяч предложений, на основе которых в проект Государственной программы внесено около ста концептуальных и редакционных изменений и дополнений. Также многие предложения предусматривают поддержку мероприятий обнародованной Государственной программы и совершенствование процессов их реализации.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В целях обеспечения исполнения Стратегии действий по пяти приоритетным направлениям развития Республики Узбекистан в 2017–2021 годах, а также эффективной и своевременной реализации задач, определенных в Послании Президента Республики Узбекистан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Олий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Мажлису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от 24 января 2020 года, совместных заседаниях и организационных совещаниях палат парламента: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1. Утвердить Государственную программу по реализации Стратегии действий по пяти приоритетным направлениям развития Республики Узбекистан в 2017–2021 годах в «Год развития науки, просвещения и цифровой экономики» (далее – Государственная программа) согласно приложению.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2. В сфере совершенствования системы государственного и общественного строительства: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внедрить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 2020 года в деятельность Законодательной палаты и Сената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Олий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Мажлиса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Республики Узбекистан систему «Электронный парламент», позволяющую использовать электронный портал и мобильное приложение в целях формирования парламентских и депутатских запросов на основе обращений граждан в сети Интернет, а также осуществления прямого диалога с избирателями;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внедрить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практику проведения по итогам года мониторинга за тем, как народ оценивает каждый принятый Законодательной палатой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Олий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Мажлиса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Республики Узбекистан закон, а также уровня его эффективности с принятием соответствующих мер по устранению недостатков;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принять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в 2020 году практические и организационные меры по налаживанию деятельности Самаркандского областного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Кенгаша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народных депутатов в качестве «образцового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lastRenderedPageBreak/>
        <w:t>Кенгаша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», а также внедрению в деятельность местных представительных органов института запроса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Кенгаша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внедрить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 1 июля 2020 года в практику порядок регулярного заслушивания на заседаниях Законодательной палаты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Олий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Мажлиса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Республики Узбекистан информации руководителей государственных органов и органов хозяйственного управления об их деятельности, а также членов правительства и руководителей отраслей о проводимой работе по выполнению Целей устойчивого развития Организации Объединенных Наций, развитию науки, просвещения и цифровой экономики;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внедрить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 1 августа 2020 года систему заслушивания в Сенате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Олий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Мажлиса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Республики Узбекистан отчетов послов Узбекистана в зарубежных государствах, а также проведения заседаний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Кенгаша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и комитетов Сената по изученным вопросам непосредственно с выездом на места при участии руководителей министерств и ведомств в целях оперативного решения проблем, волнующих население;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принять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меры по запуску до 1 июля 2020 года мобильного приложения веб-портала «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Mening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fikrim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», а также организации обсуждения в средствах массовой информации обращений, поступающих на веб-портал, с привлечением депутатов, специалистов и широкой общественности.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Рекомендовать палатам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Олий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Мажлиса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Республики Узбекистан и Кабинету Министров совместно с заинтересованными министерствами и ведомствами обеспечение своевременного исполнения поставленных задач в данном направлении, в том числе принятие Программы мер, направленной на усиление законотворческой и контрольной деятельности парламента, «Дорожной карты» по разработке законов прямого действия, Концепции повышения электоральной культуры населения, а также Стратегии развития гражданского общества в Узбекистане на среднесрочную и долгосрочную перспективу.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3. В сфере обеспечения верховенства закона и дальнейшего реформирования судебно-правовой системы: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внедрить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в практику с 1 мая 2020 года порядок истребования прокурором из суда дел, по которым приговоры, решения, определения или постановления суда вступили в законную силу, исключительно при наличии обращения сторон (за исключением прокурора);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установить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 1 апреля 2020 года порядок признания гражданами Республики Узбекистан лиц, прибывших до 1995 года и постоянно проживающих в Узбекистане на основе удостоверения лица без гражданства, изъявивших желание стать гражданами Республики Узбекистан;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реформировать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> до 1 ноября 2020 года апелляционную и кассационную инстанции, отменив институт надзорного производства, с целью расширения доступа к правосудию;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F2EC6">
        <w:rPr>
          <w:rFonts w:ascii="Times New Roman" w:hAnsi="Times New Roman" w:cs="Times New Roman"/>
          <w:sz w:val="24"/>
          <w:szCs w:val="24"/>
        </w:rPr>
        <w:t>декриминализировать</w:t>
      </w:r>
      <w:proofErr w:type="spellEnd"/>
      <w:proofErr w:type="gramEnd"/>
      <w:r w:rsidRPr="005F2EC6">
        <w:rPr>
          <w:rFonts w:ascii="Times New Roman" w:hAnsi="Times New Roman" w:cs="Times New Roman"/>
          <w:sz w:val="24"/>
          <w:szCs w:val="24"/>
        </w:rPr>
        <w:t> до 1 июня 2020 года виды преступлений в сфере предпринимательства, не представляющие большой общественной опасности, а также внедрить порядок освобождения от уголовной ответственности лиц, впервые совершивших преступление, связанное с нарушением таможенного законодательства, добровольно внесших платежи за товар и осуществивших таможенное оформление;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передать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 1 декабря 2020 года полномочия по рассмотрению дел об административных правонарушениях в компетенцию судов по уголовным делам;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lastRenderedPageBreak/>
        <w:t>внедрить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 1 декабря 2020 года систему поощрения добровольной оплаты штрафа лицом, совершившим правонарушение, предусмотренное в санкции соответствующей статьи Кодекса об административной ответственности до рассмотрения дела в суде и уполномоченных органах.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Поручить Верховному суду Республики Узбекистан, Высшему судейскому совету, Генеральной прокуратуре, Министерству внутренних дел, Министерству юстиции совместно с заинтересованными министерствами и ведомствами обеспечение своевременного исполнения поставленных задач в данном направлении, в том числе разработку новой редакции систематизированного Закона «О судах», проектов законов, регулирующих деятельность органов судейского сообщества, а также предусматривающих внесение изменений и дополнений в Уголовный и Уголовно-процессуальный кодексы Республики Узбекистан и Кодекс об административной ответственности, направленных на усиление гарантий прав граждан и субъектов предпринимательства.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4. Согласиться с предложениями палат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Олий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Мажлиса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Республики Узбекистан, Кабинета Министров и Национального центра по правам человека, с учетом пожеланий широкой общественности и рекомендаций международного экспертного сообщества, предусматривающими: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внедрение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 1 апреля 2020 года порядка, согласно которому не требуется наличие постоянной прописки в городе Ташкенте и Ташкентской области для граждан Республики Узбекистан при приобретении недвижимого имущества в данных регионах;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отмену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отдельной ставки государственной пошлины за удостоверение договоров купли-продажи недвижимого имущества в новостройках города Ташкента и Ташкентской области для граждан Республики Узбекистан, постоянно проживающих в Республике Узбекистан и имеющих постоянную прописку в других регионах республики.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Кабинету Министров Республики Узбекистан: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>) в срок до 1 апреля 2020 года обеспечить внесение в законодательство изменений и дополнений, вытекающих из настоящего пункта, в том числе предусмотрев: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требования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по соблюдению положений Жилищного кодекса Республики Узбекистан о социальной норме жилой площади на одного человека при постоянной прописке;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обеспечение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механизмов, связанных с пропиской, а также их осуществление на основе принципа «единого окна»;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организацию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обучения по направлениям высшего образования, востребованным в регионах, в том числе открытие филиалов ведущих высших образовательных учреждений, расположенных в городе Ташкенте;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>) предусмотреть при разработке Концепции развития урбанизации в Республике Узбекистан до 2030 года определение крупных городов, обладающих природным и социально-экономическим потенциалом, с целью создания для населения республики дополнительных, наряду с городом Ташкентом, «центров притяжения».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5. В сфере развития экономики и активного привлечения инвестиций: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отменить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 2020 года практику установления государством плана производства и обязательной продажи хлопка, его цены, снизить на 25 процентов объем обязательной продажи зерна государству;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lastRenderedPageBreak/>
        <w:t>наладить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в 2020 году эффективный порядок выплаты налогоплательщикам за счет бюджета процентов в размере основной ставки Центрального банка на сумму, излишне уплаченную налогоплательщиками, в случае ее невозвращения в установленный срок, а также возврата части налога на добавленную стоимость при реализации продукции на внутреннем рынке;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сократить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> в 2020 году количество лицензий и иных документов разрешительного характера не менее чем в два раза;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приступить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> с 1 июня 2020 года к реализации «дорожных карт» по трансформации банков с государственной долей, в том числе принять меры по повышению качества банковских услуг, оказываемых населению и хозяйствующим субъектам, а также расширению видов современных розничных банковских услуг;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создать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до 1 июня 2020 года Экспортно-кредитное агентство по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предэкспортному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финансированию;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принять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практические меры по своевременной и полной реализации проекта «цифровая маркировка и онлайн-касса», а также разработке и внедрению электронной системы учета товаров «Э-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омбор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»;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внедрить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 1 июня 2020 года механизмы возмещения государством части расходов по экспорту грузов автомобильным и воздушным транспортом местным экспортерам, а также выплаты компенсации части расходов предпринимателей по созданию инфраструктуры;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создать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в 2020 году не менее 800 тысяч широкополосных Интернет-портов и проложить 12 тысяч километров оптико-волоконных линий связи.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Поручить Кабинету Министров Республики Узбекистан, Центральному банку, Счетной палате, Торгово-промышленной палате совместно с заинтересованными министерствами и ведомствами обеспечение своевременного выполнения поставленных задач в данном направлении, в том числе разработку проектов законов «О государственном финансовом контроле», «О государственном долге» и «Об официальной статистике», стратегий развития автомобильных дорог и повышения доступности финансовых услуг, концепций по регулированию внешнеэкономической деятельности и развитию водного хозяйства, Программы практических мер по широкому внедрению цифровых технологий в сельском хозяйстве.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6. Кабинету Министров Республики Узбекистан: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двухмесячный срок утвердить «Дорожную карту» по организации в каждом регионе курсов обучения предпринимательству, а также порядок выделения грантов за самый передовой проект выпускникам данных курсов;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создать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на базе 30 колледжей, переданных в ведение Министерства занятости и трудовых отношений, а также в каждом районе города Ташкента не менее одного 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моноцентра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Ишга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мархамат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» и центра профессиональной подготовки с обеспечением, в первую очередь, обучения в них безработных и членов бедных семей основам предпринимательства и профессиям.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Обеспечить поэтапное создание аналогичных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моноцентров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и центров профессиональной подготовки также в районах и городах Республики Каракалпакстан и областей.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lastRenderedPageBreak/>
        <w:t xml:space="preserve">7. Агентство по развитию малого бизнеса и предпринимательства при Министерстве экономики и промышленности, Министерству по поддержке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махалли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и семьи, Министерству высшего и среднего специального образования Республики Узбекистан и Торгово-промышленной палате совместно с Союзом молодежи Узбекистана, Советом Министров Республики Каракалпакстан,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хокимиятами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областей и города Ташкента принять меры по организации курсов обучения для одиноких и многодетных женщин, безработных и молодежи, изъявивших желание пройти обучение по востребованным в повседневной жизни профессиям, в частности швейному делу, кулинарии, парикмахерскому делу, и по другим направлениям.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Министерству по поддержке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махалли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и семьи совместно с Министерством занятости и трудовых отношений в месячный срок разработать Программу обучения профессиям в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гузарах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махаллей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, сформировав список соискателей.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Установить, что средства для таких представителей нуждающихся в социальной защите слоев населения, как одинокие и многодетные женщины, безработные и молодежь, обученных на курсах профессионального обучения, выделяются за счет Государственного фонда содействия занятости в порядке, определенном Кабинетом Министров.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8. Председателю Совета Министров Республики Каракалпакстан,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хокимам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областей, города Ташкента, районов (городов) совместно с Министерством финансов, Министерством занятости и трудовых отношений: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наладить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систему выделения грантов на передовые предпринимательские проекты за счет бюджетных средств;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1 мая 2020 года разработать порядок проведения в каждом регионе не менее одного конкурса на тему «Лучшая учебная программа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профессиональной подготовке» среди негосударственных организаций с выделением победителям конкурса грантов из Государственного фонда содействия занятости для организации своего дела.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9. Совету Министров Республики Каракалпакстан и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хокимиятам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областей совместно с Министерством экономики и промышленности в двухмесячный срок определить пустующие земельные площади несельскохозяйственного назначения вблизи густонаселенных регионов с хорошо развитым предпринимательством, принять меры по разработке проектной документации для создания на них малых промышленных зон, а также обеспечению их инфраструктурой.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Установить, что: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дирекциям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по управлению малыми промышленными зонами выделяется 100 миллиардов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сумов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 из средств Государственного бюджета Республики Узбекистан для обеспечения создаваемых новых малых промышленных зон всей необходимой инфраструктурой;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земельные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участки создаваемых новых малых промышленных зон приватизируются предпринимателями в порядке, устанавливаемом Кабинетом Министров Республики Узбекистан, а средства, поступившие от приватизации, расходуются дирекциями по управлению малыми промышленными зонами на строительство новых малых промышленных зон.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10. Фонду поддержки фермерских, дехканских хозяйств и владельцев приусадебных земель совместно с Министерством по поддержке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махалли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и семьи, Советом Министров </w:t>
      </w:r>
      <w:r w:rsidRPr="005F2EC6">
        <w:rPr>
          <w:rFonts w:ascii="Times New Roman" w:hAnsi="Times New Roman" w:cs="Times New Roman"/>
          <w:sz w:val="24"/>
          <w:szCs w:val="24"/>
        </w:rPr>
        <w:lastRenderedPageBreak/>
        <w:t xml:space="preserve">Республики Каракалпакстан и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хокимиятами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областей в месячный срок сформировать в каждом районе список лиц, желающих заниматься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дехканством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, распределить претендентам земли, выведенные из сельскохозяйственного оборота, с закреплением их за кооперациями. При этом предоставить данным лицам льготы, предусмотренные законодательством и принять все меры для возврата земель в сельскохозяйственный оборот.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11. Агентство по развитию малого бизнеса и предпринимательства при Министерстве экономики и промышленности, Министерству по развитию информационных технологий и коммуникаций в двухмесячный срок объявить конкурсы на создание интерактивных мобильных приложений сервисного обслуживания бизнеса, а также граждан, изъявивших желание заниматься предпринимательством и быть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самозанятыми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, с налаживанием системы выделения грантов на лучшие проекты.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12. Министерству экономики и промышленности Республики Узбекистан совместно с Министерством финансов, Министерством занятости и трудовых отношений, Министерством инвестиций и внешней торговли, иными заинтересованными ведомствами с привлечением Всемирного банка, Программы развития Организации Объединенных Наций и других международных организаций в срок до 1 августа 2020 года разработать и внести в Кабинет Министров Республики Узбекистан проект Программы сокращения бедности, предусматривающий: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разработку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методологии и критериев определения понятия бедности исходя из региональных особенностей;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реализацию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комплекса мер по формированию у населения, особенно среди молодежи и женщин, современных навыков ведения бизнеса и предпринимательства;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внедрение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эффективных механизмов поддержки предпринимательских инициатив, способствующих прежде всего решению социальных проблем на местах;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создание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условий для широкого доступа субъектов предпринимательства к финансовым ресурсам, в том числе услугам микрофинансирования и государственным закупкам;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реализацию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масштабных программ по переподготовке незанятого населения и обучению безработных граждан широко востребованным профессиям.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13. Определить, что с 1 июня 2020 года при выдаче субъектам предпринимательства лицензий и иных документов разрешительного характера не допускается отказ по причине несоответствия профессиональной квалификации кадров, предоставленной документации и программ установленным законодательством требованиям, зданий и помещений – санитарно-эпидемиологическим требованиям и требованиям пожарной безопасности.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В данном случае уполномоченные государственные органы обязаны оказать содействие субъектам предпринимательства в поиске квалифицированных кадров, привлечении специалистов для доработки документации и программ, а также создании иных необходимых условий для получения лицензий и иных документов разрешительного характера, за исключением случаев отказа соискателя от предложенного содействия.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Министерству юстиции Республики Узбекистан в трехмесячный срок внести предложения по внедрению порядка, установленного настоящим пунктом.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14. Министерству транспорта совместно с Министерством юстиции в трехмесячный срок с учетом внедрения современных методов мониторинга и контроля за деятельностью </w:t>
      </w:r>
      <w:r w:rsidRPr="005F2EC6">
        <w:rPr>
          <w:rFonts w:ascii="Times New Roman" w:hAnsi="Times New Roman" w:cs="Times New Roman"/>
          <w:sz w:val="24"/>
          <w:szCs w:val="24"/>
        </w:rPr>
        <w:lastRenderedPageBreak/>
        <w:t>перевозчиков в единой интерактивной информационной системе «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UzTrans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» внести в Кабинет Министров Республики Узбекистан предложения по: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осуществлению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городских, пригородных, междугородных и международных перевозок грузов автомобильным транспортом путем внедрения уведомительного порядка начала осуществления грузовых перевозок и онлайн-регистрации автотранспортного средства, осуществляющего международные грузоперевозки;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предоставлению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> физическим лицам права заниматься городской, пригородной и междугородной перевозкой пассажиров автомобильным транспортом.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15. В сфере социального развития: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обеспечить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> до конца 2020 года доведение уровня охвата дошкольным образованием до 60 процентов с внедрением системы подготовки детей в возрасте 6 лет к школе;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оптимизировать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 2020/2021 учебного года нагрузку преподавателей общеобразовательных школ, а также в два раза сократить количество предметов в высших образовательных учреждениях, не связанных с основной специализацией;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увеличить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> поэтапно с 2020/2021 учебного года в два раза параметры государственного заказа по приему на учебу в высшие образовательные учреждения Республики Узбекистан на основе государственного гранта;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принять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в 2020 году меры по трансформации в сотрудничестве с престижными зарубежными высшими образовательными учреждениями 5 высших образовательных учреждений, отобранных на конкурсной основе;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принять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меры в 2020 году по активизации фундаментальных и прикладных исследований в таких направлениях, как математика, химия, биология и геология, а также созданию всех необходимых условий для ученых;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кардинально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пересмотреть до 1 сентября 2020 года механизм выделения целевых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грантовых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средств для фундаментальных и инновационных исследований с целью обеспечения активной интеграции научной сферы с производством;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завершить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в 2020 году подготовку к внедрению системы обязательного медицинского страхования с запуском в следующем году данной системы, в порядке эксперимента, в Сырдарьинской области;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увеличить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в 2020 году в 1,3 раза по сравнению с прошлым годом обеспеченность государственных медицинских организаций и населения лекарственными средствами и медицинскими изделиями.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Поручить Кабинету Министров Республики Узбекистан совместно с заинтересованными министерствами и ведомствами обеспечение своевременного исполнения поставленных задач в данном направлении, а также разработку новой редакции Жилищного кодекса, проекта Экологического кодекса, проектов законов «Об услугах водоснабжения и канализации» и «О кинематографии», Государственной программы по обеспечению занятости населения и созданию новых рабочих мест, Национальной программы развития и поддержки культуры чтения книг, концепций развития сферы науки, социальной защиты населения, развития системы питьевого водоснабжения и канализации, Стратегии развития сферы строительства.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lastRenderedPageBreak/>
        <w:t xml:space="preserve">16. Министерству народного образования совместно с Министерством по развитию информационных технологий и коммуникаций Республики Узбекистан внедрить с 1 сентября 2020 года в отдельных общеобразовательных учреждениях в рамках проекта «Пять инициатив» по образованию молодежи и занятости женщин, в порядке эксперимента, информационные системы электронного обучения детей школьным предметам с отменой бумажной документации, включающие в себя в том числе электронные классные журналы,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цифровизацию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дневников учащихся, библиотеку электронных материалов (учебников,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видеоуроков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, виртуальных лабораторий и других).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17. Министерству по развитию информационных технологий и коммуникаций совместно с Министерством высшего и среднего специального образования с привлечением экспертов, в том числе зарубежных, обеспечить пересмотр программ обучения в сфере информационно-коммуникационных технологий и цифровой экономики, предусмотрев подготовку кадров по таким направлениям, как наука о данных, большие данные, искусственный интеллект и др.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18. Министерству высшего и среднего специального образования Республики Узбекистан совместно с другими заинтересованными ведомствами обеспечить с 2020/2021 учебного года предоставление студентам высших образовательных учреждений республики возможности оплаты за обучение в равных долях не менее четырех раз в течение учебного года.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19. Внедрить в порядке эксперимента поэтапно с 2020/2021 учебного года дистанционную форму обучения в Ташкентском университете информационных технологий имени Мухаммада аль-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Хорезмий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, Ташкентском государственном юридическом университете и Ташкентском государственном педагогическом университете.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Министерству по развитию информационных технологий и коммуникаций, Министерству юстиции и Министерству высшего и среднего специального образования Республики Узбекистан в срок до 1 августа 2020 года обеспечить определение порядка внедрения дистанционной формы обучения, создание программно-аппаратного комплекса, внедрение в учебный процесс соответствующих высших образовательных учреждений платформы дистанционного обучения и оснащение их необходимым оборудованием в установленном порядке.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Кабинету Министров Республики Узбекистан с учетом результатов эксперимента в срок до 1 января 2021 года внести предложения о внедрении в систему высшего образования дистанционной формы обучения вместе с графиком внедрения данной формы обучения в разрезе высших образовательных учреждений и направлений обучения.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20. Принять к сведению, что в соответствии с постановлением Президента Республики Узбекистан от 31 октября 2019 года № ПП–4502 подтверждение трудового стажа и определение размера заработной платы при исчислении пенсии за период после 1 января 2020 года осуществляются на основе данных, содержащихся в межведомственном аппаратно-программном комплексе «Единая национальная система труда».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Внедрить порядок, согласно которому при подтверждении трудового стажа и определении размера заработной платы для начисления пенсии, без предоставления архивных данных, используются: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период 2005–2016 годов сведения об обязательных взносах в накопительную пенсионную систему;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lastRenderedPageBreak/>
        <w:t>за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период 2016–2018 годов сведения электронного Централизованного реестра индивидуального учета начисленных страховых взносов граждан во внебюджетный Пенсионный фонд при Министерстве финансов;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период 2019 года сведения электронного Централизованного реестра персонализированного учета начисленной заработной платы граждан.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Архивные данные за указанные в настоящем пункте периоды используются исключительно в случае отсутствия в системах необходимой информации либо по обращению заявителя. При необходимости проверки предоставленных заявителем документов, а также истребовании дополнительных архивных данных заявителю пенсия оформляется заочно по минимальным размерам с последующим перерасчетом.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Министерству занятости и трудовых отношений совместно с Министерством финансов и Министерством юстиции Республики Узбекистан в трехмесячный срок: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принять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меры по интеграции с системами и базами данных заинтересованных ведомств посредством межведомственного аппаратно-программного комплекса «Единая национальная система труда» с целью сбора посредством единой системы необходимых сведений за период до 1 января 2020 года, а также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сведений для обеспечения полноценной работы данной системы;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внести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предложения по совершенствованию порядка назначения и выплаты пенсии с учетом создания гражданам необходимых условий для ознакомления с информацией о положенных им пенсионных выплатах, в том числе с созданием возможностей автоматического расчета.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21. Министерству занятости и трудовых отношений совместно с Министерством финансов, Государственным налоговым комитетом, Министерством юстиции Республики Узбекистан, с учетом обращений граждан и задач по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экономики, в двухмесячный срок обеспечить внесение «Дорожной карты» по пересмотру перечней видов деятельности (услуг, работ), по которым выдаются временные трудовые удостоверения 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самозанятым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гражданам,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данных процессов, а также популяризации возможностей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фрилансинга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(удаленная работа).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22. Одобрить предложение Агентства развития государственной службы при Президенте Республики Узбекистан и Министерства по развитию информационных технологий и коммуникаций о внедрении с 1 ноября 2020 года аппаратно-программного комплекса «Единая электронная информационно-аналитическая система государственной гражданской службы» (далее – аппаратно-программный комплекс).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Министерству по развитию информационных технологий и коммуникаций совместно с Агентством развития государственной службы при Президенте Республики Узбекистан обеспечить интеграцию аппаратно-программного комплекса в Единый портал интерактивных государственных услуг Республики Узбекистан и другие необходимые системы.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Министерству высшего и среднего специального образования, Государственной инспекции по надзору за качеством образования, Высшей аттестационной комиссии и руководителям высших образовательных учреждений принять меры по своевременному и качественному созданию ведомственных информационных систем, их интеграции с аппаратно-программным комплексом, а также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цифровизации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данных для обеспечения полноценной работы данной системы.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lastRenderedPageBreak/>
        <w:t>23. Министерству по развитию информационных технологий и коммуникаций Республики Узбекистан совместно с другими заинтересованными ведомствами при разработке проекта программы «Цифровой Узбекистан – 2030» наряду с другими вопросами предусмотреть: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>) в сфере развития системы «Электронное правительство»: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развитие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человеческого капитала и совершенствование системы подготовки и переподготовки кадров в сфере информационных технологий;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цифровую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трансформацию государственных услуг и развитие информационной экосистемы;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обеспечение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открытости и прозрачности деятельности государственных органов и организаций;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>) в сфере повышения потенциала отечественного рынка IT-технологий: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переход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на использование в государственных органах и организациях в установленном порядке информационных систем и программных продуктов с определением единого реестра основных функциональных требований к данным продуктам;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формирование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единой базы отечественных информационных систем и программных продуктов, соответствующих установленным функциональным требованиям;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организацию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в высших образовательных учреждениях, обладающих потенциалом, лабораторий по разработке информационных технологий и программных продуктов, в том числе с привлечением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международно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признанных передовых IT-компаний;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создание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благоприятных условий для дальнейшего развития разработки отечественных информационных технологий и программных продуктов;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>) в сфере создания системы управления государственными данными: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внедрение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стандартизированного подхода к формированию и обработке данных в области государственного управления;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внедрение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принципа единого источника данных, в котором данные формируются только в одном ответственном государственном органе или его подразделениях, с распределением ответственности по формированию и актуализации данных по государственным органам;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поэтапный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переход от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документоориентированной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системы к системе, основанной на реестровых записях данных.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24. Разрешить государственным органам, ведомствам, всем предприятиям и организациям привлекать работников, ответственных за внедрение и развитие цифровой экономики, современных информационных технологий и коммуникаций, без соблюдения Классификатора основных должностей служащих и профессий рабочих в части минимального уровня образования и квалификационных разрядов по профессиям.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Министерству по развитию информационных технологий, Министерству инновационного развития Республики Узбекистан совместно с заинтересованными министерствами и ведомствами в двухмесячный срок внести в Кабинет Министров предложения по созданию системы поддержки и стимулирования лиц, имеющих международный сертификат в области информационных технологий.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lastRenderedPageBreak/>
        <w:t>При этом предусмотреть покрытие государством расходов лицам, успешно сдавшим экзамен на получение международного сертификата в области информационных технологий, расширение возможностей получения лицами, имеющими международный сертификат в области информационных технологий, образования в республиканских высших образовательных учреждениях.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25. Министерству по развитию информационных технологий, Министерству занятости и трудовых отношений, Министерству инновационного развития Республики Узбекистан совместно с Советом Министров Республики Каракалпакстан,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хокимиятами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областей и города Ташкента в рамках финансирования проекта «Пять инициатив» принять меры по организации в учебных центрах «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Рақамли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технологиялар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моноцентрах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Ишга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марҳамат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» и «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Ёшлар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технопарклари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» специальных курсов по обучению молодежи цифровым технологиям.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26. Одобрить предложение Министерства инновационного развития, Министерства по развитию информационных технологий и коммуникаций Республики Узбекистан и Союза молодежи Узбекистана о проведении в городе Ташкенте Международного молодежного инновационного форума, а также организации в рамках форума конкурса «Самые лучшие проекты» с целью привлечения наиболее передовых проектов молодежи в развитие цифровой экономики.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27. Кабинету Министров в месячный срок внести проекты Указа и постановления Президента Республики Узбекистан, предусматривающие: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совершенствование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государственного управления в отрасли с критическим пересмотром организационно-институциональных основ цифровой экономики и электронного правительства;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сфере совершенствования системы «Электронное правительство» развитие межведомственного электронного сотрудничества, повышение качества и расширение перечня оказываемых электронных государственных услуг, широкое применение форм реализации бесконтактных взаимоотношений с населением и субъектами предпринимательства;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сфере широкого внедрения информационных систем и программных продуктов в реальные секторы экономики создание цифровых технологий и автоматизированных систем в финансово-хозяйственной деятельности, административных процедурах, производстве, технологических и управленческих процессах;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сфере развития телекоммуникационной инфраструктуры расширение широкополосного использования сети Интернет, развитие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модернизацию сети мобильной связи и других современных телекоммуникационных услуг;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совершенствование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системы финансирования реализации проектов в сфере цифровой экономики.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28. Установить порядок, в соответствии с которым формирование, хранение и обработка информации в информационных системах и ресурсах государственных органов и организаций, оказывающих государственные услуги, осуществляются исключительно с использованием единых идентификаторов системы «Электронное правительство».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lastRenderedPageBreak/>
        <w:t>29. Согласиться с предложением Министерства по развитию информационных технологий и коммуникаций о введении Единого реестра межведомственных информационных систем и программных продуктов электронного правительства (далее – Единый реестр), а также перечней единых идентификаторов системы «Электронное правительство» (далее – перечни), справочников и классификаторов, обязательных к использованию в информационных системах и ресурсах государственных органов и организаций.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30. Установить, что: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Единый реестр включаются межведомственные интегрированные информационные системы и ресурсы, а также иные программные продукты, разрабатываемые в интересах государственных органов и иных организаций;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государственные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органы и иные организации обязаны осуществлять внедрение и эффективное использование межведомственных интегрированных информационных систем и ресурсов, а также иных программных продуктов, включенных в Единый реестр.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31. Министерству по развитию информационных технологий и коммуникаций, Государственной инспекции «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Узкомназорат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» и Центру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кибербезопасности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в двухмесячный срок внести на утверждение в Кабинет Министров проект Положения о порядке формирования и ведения Единого реестра и перечней с указанием государственных органов или организаций, ответственных за предоставление их актуальной версии в систему «Электронное правительство».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32. Кабинету Министров Республики Узбекистан в целях недопущения необоснованного ограничения в доступе к информации, необходимой для развития науки и просвещения, информационных технологий, трудовых отношений и предпринимательства, а также с учетом международных стандартов, в срок до 1 сентября 2020 года принять меры по пересмотру перечня сведений, отнесенных к государственной тайне, с последующим его рассекречиванием.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33. Принять к сведению, что палатами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Олий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Мажлиса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Республики Узбекистан и Министерством юстиции совместно с представительствами Организации Объединенных Наций и Программой развития Организации Объединенных Наций в Узбекистане проработан вопрос организации в структуре Института проблем законодательства и парламентских исследований при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Олий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Мажлисе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Республики Узбекистан совместного учебного центра Организации Объединенных Наций по развитию парламентаризма, нацеленного на: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реализацию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совместно с парламентами и другими заинтересованными государственными органами зарубежных стран совместных учебных программ по повышению навыков, квалификации и потенциала депутатского корпуса и сенаторов, а также специалистов органов государственной власти и управления;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обмен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опытом и достижениями в сфере законотворчества, парламентского контроля, представления интересов граждан и налаживания открытого диалога с народом, оценки регуляторного воздействия актов законодательства, оптимизации бремени нормативно-правового регулирования;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создание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онлайн-системы, содержащей образовательные модули и программы для дистанционного обучения внутри и за пределами Республики Узбекистан по соответствующим направлениям и интегрированной с системой «Электронный парламент».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lastRenderedPageBreak/>
        <w:t>Установить, что финансирование расходов, связанных с функционированием учебного центра, в том числе с пребыванием в стране обучающихся и экспертов зарубежных стран, осуществляется за счет средств Государственного бюджета Республики Узбекистан, международных организаций и доноров.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Министерству финансов Республики Узбекистан обеспечить выделение в установленном порядке финансовых средств в пределах параметров государственного бюджета на 2020 год, а начиная с 2021 года предусматривать ежегодное выделение бюджетных ассигнований на реализацию мероприятий, предусмотренных в настоящем пункте.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Рекомендовать палатам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Олий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Мажлиса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Республики Узбекистан принять совместное решение о повышении эффективности деятельности данного института с учетом современного этапа реформирования.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34. Принять к сведению, что при рассмотрении и утверждении кандидатуры на должность Премьер-министра Республики Узбекистан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Олий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Мажлисе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Республики Узбекистан представлена Программа действий Кабинета Министров на ближайшую и долгосрочную перспективу.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Кабинету Министров Республики Узбекистан ежеквартально осуществлять на своих заседаниях критическое обсуждение хода реализации Программы действий в разрезе министерств, ведомств и регионов в увязке с Государственной программой на соответствующий год.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35. Министерству иностранных дел, Министерству инвестиций и внешней торговли совместно с другими заинтересованными ведомствами в двухнедельный срок внести предложения по конкретным мероприятиям, направленным на активизацию сотрудничества с зарубежными странами в торгово-экономической, инвестиционной, научно-образовательной, культурно-гуманитарной и политической сферах, а также в сфере безопасности в 2020 году, предусматривающие в том числе упрощение процедур и предоставление специальных благоприятных режимов для граждан и субъектов предпринимательства Республики Узбекистан.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36. В целях создания благоприятных условий для широкого привлечения прямых инвестиций, передового опыта и современных технологий Министерству иностранных дел совместно с Министерством инвестиций и внешней торговли Республики Узбекистан, заинтересованными ведомствами обеспечить при активном привлечении дипломатических миссий Республики Узбекистан за рубежом подготовку конкретных предложений и практических мер по расширению многогранного сотрудничества со странами мира, углублению долгосрочного партнерства с Организацией Объединенных Наций и ее учреждениями, ведущими международными институтами и финансовыми структурами, а также региональными объединениями.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37. Согласиться с предложением Общенационального движения «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Юксалиш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» и Центра «Стратегия развития» об организации Международного дискуссионного клуба, осуществляющего: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проведение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общественных обсуждений актуальных вопросов реализации реформ с привлечением отечественных и зарубежных экспертов с широким освещением в средствах массовой информации;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lastRenderedPageBreak/>
        <w:t>проведение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опросов и изучений среди населения и экспертов с целью налаживания системы постоянной оценки эффективности деятельности органов государственной власти и управления;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выработку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обоснованных предложений по инициируемым проектам нормативно-правовых актов с учетом их общественного обсуждения;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организацию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регулярных общественных слушаний с целью повышения подотчетности государственных органов и организаций перед населением.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Определить, что Международный дискуссионный клуб организуется при Общенациональном движении «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Юксалиш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».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38. Министерству экономики и промышленности Республики Узбекистан совместно с Общенациональным движением «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Юксалиш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>» и Центром «Стратегия развития» обеспечить: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системный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мониторинг хода реализации Государственной программы и выработку рекомендаций по принятию дополнительных мер для ее качественного и своевременного выполнения;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ежемесячное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обобщение информации о ходе реализации Государственной программы и размещение ее итогов на своих веб-сайтах с указанием конкретных показателей и достигнутых положительных изменений;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ежеквартальное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внесение в Администрацию Президента Республики Узбекистан и Кабинет Министров Республики Узбекистан информации о результатах мониторинга;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подготовку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>, опубликование на иностранных языках и широкое распространение информационно-аналитических обзоров, посвященных итогам реализации Государственной программы.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39. Контроль за последовательным и своевременным исполнением пунктов Государственной программы осуществляется в следующем порядке: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Жокаргы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Кенес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Республики Каракалпакстан,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Кенгаши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народных депутатов областей, районов, городов в десятидневный срок разрабатывают и ежемесячно обсуждают на заседаниях план мероприятий по реализации Государственной программы;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Кабинет Министров Республики Узбекистан ежемесячно критически изучает исполнение Государственной программы у заместителей и советников Премьер-министра, ежеквартально обсуждает на заседаниях правительства и принимает соответствующие меры в отношении руководителей ответственных министерств и ведомств по мероприятиям, не выполненным в сроки и в полном объеме;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палаты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Олий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Мажлиса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Республики Узбекистан ежеквартально заслушивают информацию Премьер-министра и членов правительства по выполнению Государственной программы и разрабатывают предложения, направленные на повышение эффективности деятельности правительства;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Администрация Президента Республики Узбекистан совместно со Счетной палатой ежемесячно осуществляет контроль за исполнением Государственной программы и обеспечивает ее своевременное и полноценное исполнение.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40. Агентству информации и массовых коммуникаций при Администрации Президента Республики Узбекистан, Национальному информационному агентству Узбекистана, </w:t>
      </w:r>
      <w:r w:rsidRPr="005F2EC6">
        <w:rPr>
          <w:rFonts w:ascii="Times New Roman" w:hAnsi="Times New Roman" w:cs="Times New Roman"/>
          <w:sz w:val="24"/>
          <w:szCs w:val="24"/>
        </w:rPr>
        <w:lastRenderedPageBreak/>
        <w:t>Национальной телерадиокомпании Узбекистана в тесном взаимодействии с Международным пресс-клубом, Национальной ассоциацией электронных средств массовой информации, Национальной ассоциацией негосударственных некоммерческих организаций Узбекистана обеспечить: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широкое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разъяснение целей и задач настоящего Указа в средствах массовой информации и сети Интернет;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C6">
        <w:rPr>
          <w:rFonts w:ascii="Times New Roman" w:hAnsi="Times New Roman" w:cs="Times New Roman"/>
          <w:sz w:val="24"/>
          <w:szCs w:val="24"/>
        </w:rPr>
        <w:t>оперативное</w:t>
      </w:r>
      <w:proofErr w:type="gramEnd"/>
      <w:r w:rsidRPr="005F2EC6">
        <w:rPr>
          <w:rFonts w:ascii="Times New Roman" w:hAnsi="Times New Roman" w:cs="Times New Roman"/>
          <w:sz w:val="24"/>
          <w:szCs w:val="24"/>
        </w:rPr>
        <w:t xml:space="preserve"> доведение до широкой общественности объективной и полной информации о ходе реализации Государственной программы.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>41. Министерству юстиции совместно с заинтересованными ведомствами в двухмесячный срок внести в Кабинет Министров Республики Узбекистан предложения об изменениях и дополнениях в законодательство, вытекающих из настоящего Указа.</w:t>
      </w:r>
    </w:p>
    <w:p w:rsidR="005B11CE" w:rsidRPr="005F2EC6" w:rsidRDefault="005B11CE" w:rsidP="005F2EC6">
      <w:pPr>
        <w:jc w:val="both"/>
        <w:rPr>
          <w:rFonts w:ascii="Times New Roman" w:hAnsi="Times New Roman" w:cs="Times New Roman"/>
          <w:sz w:val="24"/>
          <w:szCs w:val="24"/>
        </w:rPr>
      </w:pPr>
      <w:r w:rsidRPr="005F2EC6">
        <w:rPr>
          <w:rFonts w:ascii="Times New Roman" w:hAnsi="Times New Roman" w:cs="Times New Roman"/>
          <w:sz w:val="24"/>
          <w:szCs w:val="24"/>
        </w:rPr>
        <w:t xml:space="preserve">42. Контроль за исполнением настоящего Указа возложить на Премьер-министра Республики Узбекистан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Арипова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А.Н. и руководителя Администрации Президента Республики Узбекистан </w:t>
      </w:r>
      <w:proofErr w:type="spellStart"/>
      <w:r w:rsidRPr="005F2EC6">
        <w:rPr>
          <w:rFonts w:ascii="Times New Roman" w:hAnsi="Times New Roman" w:cs="Times New Roman"/>
          <w:sz w:val="24"/>
          <w:szCs w:val="24"/>
        </w:rPr>
        <w:t>Низомиддинова</w:t>
      </w:r>
      <w:proofErr w:type="spellEnd"/>
      <w:r w:rsidRPr="005F2EC6">
        <w:rPr>
          <w:rFonts w:ascii="Times New Roman" w:hAnsi="Times New Roman" w:cs="Times New Roman"/>
          <w:sz w:val="24"/>
          <w:szCs w:val="24"/>
        </w:rPr>
        <w:t xml:space="preserve"> З.Ш.</w:t>
      </w:r>
    </w:p>
    <w:p w:rsidR="005B11CE" w:rsidRPr="001A5DA4" w:rsidRDefault="005B11CE" w:rsidP="005F2EC6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A5DA4">
        <w:rPr>
          <w:rFonts w:ascii="Times New Roman" w:hAnsi="Times New Roman" w:cs="Times New Roman"/>
          <w:b/>
          <w:sz w:val="24"/>
          <w:szCs w:val="24"/>
        </w:rPr>
        <w:t>Президент</w:t>
      </w:r>
    </w:p>
    <w:p w:rsidR="005B11CE" w:rsidRPr="001A5DA4" w:rsidRDefault="005B11CE" w:rsidP="005F2E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5DA4">
        <w:rPr>
          <w:rFonts w:ascii="Times New Roman" w:hAnsi="Times New Roman" w:cs="Times New Roman"/>
          <w:b/>
          <w:sz w:val="24"/>
          <w:szCs w:val="24"/>
        </w:rPr>
        <w:t>Республики Узбекистан                                          Ш.МИРЗИЁЕВ</w:t>
      </w:r>
    </w:p>
    <w:p w:rsidR="005B11CE" w:rsidRPr="001A5DA4" w:rsidRDefault="005B11CE" w:rsidP="005F2E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5DA4">
        <w:rPr>
          <w:rFonts w:ascii="Times New Roman" w:hAnsi="Times New Roman" w:cs="Times New Roman"/>
          <w:b/>
          <w:sz w:val="24"/>
          <w:szCs w:val="24"/>
        </w:rPr>
        <w:t>Город Ташкент,</w:t>
      </w:r>
    </w:p>
    <w:p w:rsidR="005B11CE" w:rsidRPr="001A5DA4" w:rsidRDefault="005B11CE" w:rsidP="005F2E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5DA4">
        <w:rPr>
          <w:rFonts w:ascii="Times New Roman" w:hAnsi="Times New Roman" w:cs="Times New Roman"/>
          <w:b/>
          <w:sz w:val="24"/>
          <w:szCs w:val="24"/>
        </w:rPr>
        <w:t>2 марта 2020 года.</w:t>
      </w:r>
    </w:p>
    <w:bookmarkEnd w:id="0"/>
    <w:p w:rsidR="00EE240D" w:rsidRPr="005F2EC6" w:rsidRDefault="00EE240D" w:rsidP="005F2EC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E240D" w:rsidRPr="005F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1CE"/>
    <w:rsid w:val="001A5DA4"/>
    <w:rsid w:val="004B1784"/>
    <w:rsid w:val="005B11CE"/>
    <w:rsid w:val="005F2EC6"/>
    <w:rsid w:val="008C3F8A"/>
    <w:rsid w:val="00D211BD"/>
    <w:rsid w:val="00EE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7879B-F3E7-44F2-80AF-986A6BBA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B11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11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B1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11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8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6212</Words>
  <Characters>35413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41542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2020-03-03T11:36:00Z</dcterms:created>
  <dcterms:modified xsi:type="dcterms:W3CDTF">2020-03-03T11:37:00Z</dcterms:modified>
</cp:coreProperties>
</file>